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01" w:rsidRPr="00B27A38" w:rsidRDefault="009E0F01">
      <w:pPr>
        <w:rPr>
          <w:b/>
          <w:sz w:val="32"/>
        </w:rPr>
      </w:pPr>
      <w:r w:rsidRPr="00B27A38">
        <w:rPr>
          <w:b/>
          <w:sz w:val="32"/>
        </w:rPr>
        <w:t>Redcliffs</w:t>
      </w:r>
      <w:r w:rsidR="000E4EE9" w:rsidRPr="00B27A38">
        <w:rPr>
          <w:b/>
          <w:sz w:val="32"/>
        </w:rPr>
        <w:t xml:space="preserve"> Residents Association</w:t>
      </w:r>
      <w:r w:rsidR="007D3667" w:rsidRPr="00B27A38">
        <w:rPr>
          <w:b/>
          <w:sz w:val="32"/>
        </w:rPr>
        <w:tab/>
      </w:r>
      <w:r w:rsidR="007D3667" w:rsidRPr="00B27A38">
        <w:rPr>
          <w:b/>
          <w:sz w:val="32"/>
        </w:rPr>
        <w:tab/>
      </w:r>
      <w:r w:rsidR="007D3667" w:rsidRPr="00B27A38">
        <w:rPr>
          <w:b/>
          <w:sz w:val="32"/>
        </w:rPr>
        <w:tab/>
      </w:r>
      <w:r w:rsidR="007D3667" w:rsidRPr="00B27A38">
        <w:rPr>
          <w:b/>
          <w:sz w:val="32"/>
        </w:rPr>
        <w:tab/>
      </w:r>
      <w:r w:rsidR="00FA2FA4" w:rsidRPr="00B27A38">
        <w:rPr>
          <w:b/>
          <w:sz w:val="32"/>
        </w:rPr>
        <w:tab/>
      </w:r>
    </w:p>
    <w:p w:rsidR="009E0F01" w:rsidRPr="00A63A6D" w:rsidRDefault="009E0F01">
      <w:pPr>
        <w:rPr>
          <w:sz w:val="28"/>
        </w:rPr>
      </w:pPr>
    </w:p>
    <w:p w:rsidR="0022201A" w:rsidRPr="00233AEE" w:rsidRDefault="000E4EE9" w:rsidP="0022201A">
      <w:pPr>
        <w:rPr>
          <w:sz w:val="28"/>
        </w:rPr>
      </w:pPr>
      <w:r w:rsidRPr="00A63A6D">
        <w:rPr>
          <w:b/>
          <w:sz w:val="28"/>
        </w:rPr>
        <w:t>Minutes of</w:t>
      </w:r>
      <w:r w:rsidR="009E0F01" w:rsidRPr="00A63A6D">
        <w:rPr>
          <w:b/>
          <w:sz w:val="28"/>
        </w:rPr>
        <w:t xml:space="preserve"> </w:t>
      </w:r>
      <w:r w:rsidR="00657515" w:rsidRPr="00A63A6D">
        <w:rPr>
          <w:b/>
          <w:sz w:val="28"/>
        </w:rPr>
        <w:t xml:space="preserve">the </w:t>
      </w:r>
      <w:r w:rsidR="00AD1F31">
        <w:rPr>
          <w:b/>
          <w:sz w:val="28"/>
        </w:rPr>
        <w:t>96th</w:t>
      </w:r>
      <w:r w:rsidR="00F9783A" w:rsidRPr="00A63A6D">
        <w:rPr>
          <w:b/>
          <w:sz w:val="28"/>
        </w:rPr>
        <w:t xml:space="preserve"> </w:t>
      </w:r>
      <w:r w:rsidR="00836D2C" w:rsidRPr="00A63A6D">
        <w:rPr>
          <w:b/>
          <w:sz w:val="28"/>
        </w:rPr>
        <w:t>Annual General Meeting</w:t>
      </w:r>
      <w:r w:rsidR="009E0F01" w:rsidRPr="00A63A6D">
        <w:rPr>
          <w:b/>
          <w:sz w:val="28"/>
        </w:rPr>
        <w:t xml:space="preserve"> </w:t>
      </w:r>
      <w:r w:rsidR="009E0F01" w:rsidRPr="00233AEE">
        <w:rPr>
          <w:sz w:val="28"/>
        </w:rPr>
        <w:t xml:space="preserve">held </w:t>
      </w:r>
      <w:r w:rsidR="00657515" w:rsidRPr="00233AEE">
        <w:rPr>
          <w:sz w:val="28"/>
        </w:rPr>
        <w:t xml:space="preserve">at </w:t>
      </w:r>
      <w:r w:rsidR="00836D2C" w:rsidRPr="00233AEE">
        <w:rPr>
          <w:sz w:val="28"/>
        </w:rPr>
        <w:t xml:space="preserve">7.30pm </w:t>
      </w:r>
      <w:r w:rsidR="009E0F01" w:rsidRPr="00233AEE">
        <w:rPr>
          <w:sz w:val="28"/>
        </w:rPr>
        <w:t xml:space="preserve">on </w:t>
      </w:r>
      <w:r w:rsidR="00233AEE" w:rsidRPr="00233AEE">
        <w:rPr>
          <w:sz w:val="28"/>
        </w:rPr>
        <w:t>Monday 19</w:t>
      </w:r>
      <w:r w:rsidR="00233AEE" w:rsidRPr="00233AEE">
        <w:rPr>
          <w:sz w:val="28"/>
          <w:vertAlign w:val="superscript"/>
        </w:rPr>
        <w:t>th</w:t>
      </w:r>
      <w:r w:rsidR="00233AEE" w:rsidRPr="00233AEE">
        <w:rPr>
          <w:sz w:val="28"/>
        </w:rPr>
        <w:t xml:space="preserve"> March 2018</w:t>
      </w:r>
      <w:proofErr w:type="gramStart"/>
      <w:r w:rsidR="00233AEE">
        <w:rPr>
          <w:sz w:val="28"/>
        </w:rPr>
        <w:t>,</w:t>
      </w:r>
      <w:r w:rsidR="00A72952" w:rsidRPr="00233AEE">
        <w:rPr>
          <w:sz w:val="28"/>
        </w:rPr>
        <w:t xml:space="preserve"> </w:t>
      </w:r>
      <w:r w:rsidR="009E0F01" w:rsidRPr="00233AEE">
        <w:rPr>
          <w:sz w:val="28"/>
        </w:rPr>
        <w:t xml:space="preserve"> at</w:t>
      </w:r>
      <w:proofErr w:type="gramEnd"/>
      <w:r w:rsidR="009E0F01" w:rsidRPr="00233AEE">
        <w:rPr>
          <w:sz w:val="28"/>
        </w:rPr>
        <w:t xml:space="preserve"> </w:t>
      </w:r>
      <w:r w:rsidR="00A72952" w:rsidRPr="00233AEE">
        <w:rPr>
          <w:sz w:val="28"/>
        </w:rPr>
        <w:t xml:space="preserve">the Redcliffs </w:t>
      </w:r>
      <w:r w:rsidR="00836D2C" w:rsidRPr="00233AEE">
        <w:rPr>
          <w:sz w:val="28"/>
        </w:rPr>
        <w:t>Function Centre</w:t>
      </w:r>
      <w:r w:rsidR="00B259E6" w:rsidRPr="00233AEE">
        <w:rPr>
          <w:sz w:val="28"/>
        </w:rPr>
        <w:t>, 9 James Street.</w:t>
      </w:r>
    </w:p>
    <w:p w:rsidR="0022201A" w:rsidRDefault="0022201A" w:rsidP="0022201A">
      <w:pPr>
        <w:rPr>
          <w:b/>
          <w:sz w:val="28"/>
        </w:rPr>
      </w:pPr>
    </w:p>
    <w:p w:rsidR="008728C7" w:rsidRDefault="009E0F01" w:rsidP="008728C7">
      <w:r w:rsidRPr="003C1BF9">
        <w:rPr>
          <w:b/>
        </w:rPr>
        <w:t>Present</w:t>
      </w:r>
      <w:r>
        <w:t xml:space="preserve">: </w:t>
      </w:r>
      <w:r>
        <w:tab/>
      </w:r>
      <w:r w:rsidR="00233AEE">
        <w:t xml:space="preserve">Chris </w:t>
      </w:r>
      <w:proofErr w:type="spellStart"/>
      <w:r w:rsidR="00233AEE">
        <w:t>Doudney</w:t>
      </w:r>
      <w:proofErr w:type="spellEnd"/>
      <w:r w:rsidR="00677D53">
        <w:t xml:space="preserve"> (</w:t>
      </w:r>
      <w:r w:rsidR="00233AEE">
        <w:t xml:space="preserve">AGM </w:t>
      </w:r>
      <w:r w:rsidR="00677D53">
        <w:t>Chair</w:t>
      </w:r>
      <w:r w:rsidR="0028236A">
        <w:t xml:space="preserve">person and Committee member), </w:t>
      </w:r>
      <w:r w:rsidR="00233AEE">
        <w:t xml:space="preserve">Pat McIntosh (Secretary), Tony Burns (Treasurer), </w:t>
      </w:r>
      <w:r w:rsidR="00836D2C">
        <w:t>Peter Croft</w:t>
      </w:r>
      <w:r w:rsidR="00B259E6">
        <w:t xml:space="preserve"> (Committee member)</w:t>
      </w:r>
      <w:r w:rsidR="00836D2C">
        <w:t xml:space="preserve">, </w:t>
      </w:r>
      <w:r w:rsidR="00233AEE">
        <w:t xml:space="preserve">Marie Claude Hebert </w:t>
      </w:r>
      <w:r w:rsidR="00B259E6">
        <w:t>(Committee member)</w:t>
      </w:r>
      <w:proofErr w:type="gramStart"/>
      <w:r w:rsidR="00836D2C">
        <w:t xml:space="preserve">, </w:t>
      </w:r>
      <w:r w:rsidR="009F5AE5">
        <w:t xml:space="preserve"> Chris</w:t>
      </w:r>
      <w:proofErr w:type="gramEnd"/>
      <w:r w:rsidR="009F5AE5">
        <w:t xml:space="preserve"> Bartlett</w:t>
      </w:r>
      <w:r w:rsidR="00B259E6">
        <w:t xml:space="preserve"> (Committee member)</w:t>
      </w:r>
      <w:r w:rsidR="00233AEE">
        <w:t xml:space="preserve">, Darren </w:t>
      </w:r>
      <w:proofErr w:type="spellStart"/>
      <w:r w:rsidR="00233AEE">
        <w:t>Fidler</w:t>
      </w:r>
      <w:proofErr w:type="spellEnd"/>
      <w:r w:rsidR="00233AEE">
        <w:t xml:space="preserve"> (Committee member), Christine Toner (Committee member), </w:t>
      </w:r>
      <w:r w:rsidR="00B47708">
        <w:t xml:space="preserve">Residents: </w:t>
      </w:r>
      <w:r w:rsidR="00233AEE">
        <w:t xml:space="preserve"> Rosemary </w:t>
      </w:r>
      <w:proofErr w:type="spellStart"/>
      <w:r w:rsidR="00233AEE">
        <w:t>Sladen</w:t>
      </w:r>
      <w:proofErr w:type="spellEnd"/>
      <w:r w:rsidR="00233AEE">
        <w:t xml:space="preserve">, Fletcher Stanton, </w:t>
      </w:r>
      <w:r w:rsidR="008728C7">
        <w:t xml:space="preserve">Sue Morgan, Dennis Morgan, Roger France, Dianne France, Barrie Walker, Cameron </w:t>
      </w:r>
      <w:proofErr w:type="spellStart"/>
      <w:r w:rsidR="008728C7">
        <w:t>Holdaway</w:t>
      </w:r>
      <w:proofErr w:type="spellEnd"/>
      <w:r w:rsidR="008728C7">
        <w:t xml:space="preserve">, K Murdoch, Ben and Ann Griffiths, Liz Barrie, Keith Guthrie, Cheryl </w:t>
      </w:r>
      <w:proofErr w:type="spellStart"/>
      <w:r w:rsidR="008728C7">
        <w:t>Brauer</w:t>
      </w:r>
      <w:proofErr w:type="spellEnd"/>
      <w:r w:rsidR="008728C7">
        <w:t xml:space="preserve">, Pauline </w:t>
      </w:r>
      <w:proofErr w:type="spellStart"/>
      <w:r w:rsidR="008728C7">
        <w:t>Standeven</w:t>
      </w:r>
      <w:proofErr w:type="spellEnd"/>
      <w:r w:rsidR="008728C7">
        <w:t xml:space="preserve">, Greer </w:t>
      </w:r>
      <w:proofErr w:type="spellStart"/>
      <w:r w:rsidR="008728C7">
        <w:t>Smit</w:t>
      </w:r>
      <w:proofErr w:type="spellEnd"/>
      <w:r w:rsidR="008728C7">
        <w:t>, Luke Mahon, John Cook, Bil</w:t>
      </w:r>
      <w:r w:rsidR="002B4CE0">
        <w:t xml:space="preserve">l Newsom, Ann </w:t>
      </w:r>
      <w:proofErr w:type="spellStart"/>
      <w:r w:rsidR="002B4CE0">
        <w:t>Malle</w:t>
      </w:r>
      <w:proofErr w:type="spellEnd"/>
      <w:r w:rsidR="002B4CE0">
        <w:t xml:space="preserve">, Art </w:t>
      </w:r>
      <w:proofErr w:type="spellStart"/>
      <w:r w:rsidR="002B4CE0">
        <w:t>Malle</w:t>
      </w:r>
      <w:proofErr w:type="spellEnd"/>
      <w:r w:rsidR="002B4CE0">
        <w:t xml:space="preserve">, </w:t>
      </w:r>
      <w:r w:rsidR="00702987">
        <w:t>and Bridge2R</w:t>
      </w:r>
      <w:r w:rsidR="002B4CE0">
        <w:t xml:space="preserve">ocks </w:t>
      </w:r>
      <w:proofErr w:type="spellStart"/>
      <w:r w:rsidR="002B4CE0">
        <w:t>Timebank</w:t>
      </w:r>
      <w:proofErr w:type="spellEnd"/>
      <w:r w:rsidR="002B4CE0">
        <w:t>.</w:t>
      </w:r>
    </w:p>
    <w:p w:rsidR="00233AEE" w:rsidRDefault="00233AEE" w:rsidP="0022201A"/>
    <w:p w:rsidR="00233AEE" w:rsidRDefault="00233AEE" w:rsidP="0022201A"/>
    <w:p w:rsidR="005F041F" w:rsidRDefault="00233AEE" w:rsidP="0022201A">
      <w:r w:rsidRPr="00233AEE">
        <w:rPr>
          <w:b/>
        </w:rPr>
        <w:t>Apologies:</w:t>
      </w:r>
      <w:r>
        <w:tab/>
        <w:t xml:space="preserve">Hon Ruth Dyson, MP, Hon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Korako</w:t>
      </w:r>
      <w:proofErr w:type="spellEnd"/>
      <w:r>
        <w:t>, MP, David Bryce, Fiona Miller, Duncan Currie</w:t>
      </w:r>
      <w:r w:rsidR="00F53D24">
        <w:t>, Darr</w:t>
      </w:r>
      <w:r w:rsidR="008728C7">
        <w:t>ell Latham</w:t>
      </w:r>
      <w:r>
        <w:t>.</w:t>
      </w:r>
    </w:p>
    <w:p w:rsidR="0022201A" w:rsidRDefault="0022201A" w:rsidP="0022201A"/>
    <w:p w:rsidR="005F041F" w:rsidRDefault="0022201A" w:rsidP="0022201A">
      <w:r w:rsidRPr="003C1BF9">
        <w:rPr>
          <w:b/>
        </w:rPr>
        <w:t>Gu</w:t>
      </w:r>
      <w:r w:rsidR="00B27A38" w:rsidRPr="003C1BF9">
        <w:rPr>
          <w:b/>
        </w:rPr>
        <w:t>est Speakers</w:t>
      </w:r>
      <w:r w:rsidR="00B27A38">
        <w:t xml:space="preserve">: </w:t>
      </w:r>
      <w:r w:rsidR="003C1BF9">
        <w:tab/>
      </w:r>
      <w:proofErr w:type="spellStart"/>
      <w:r w:rsidR="00233AEE">
        <w:t>Councillor</w:t>
      </w:r>
      <w:proofErr w:type="spellEnd"/>
      <w:r w:rsidR="00233AEE">
        <w:t xml:space="preserve"> Sara Templeton, Community Board Chair Sally Buck, </w:t>
      </w:r>
      <w:r w:rsidR="002B4CE0">
        <w:t xml:space="preserve">CDEM Community Resilience Coordinator </w:t>
      </w:r>
      <w:proofErr w:type="spellStart"/>
      <w:r w:rsidR="00233AEE">
        <w:t>Sonali</w:t>
      </w:r>
      <w:proofErr w:type="spellEnd"/>
      <w:r w:rsidR="00233AEE">
        <w:t xml:space="preserve"> </w:t>
      </w:r>
      <w:proofErr w:type="spellStart"/>
      <w:r w:rsidR="00233AEE">
        <w:t>Chandratilake</w:t>
      </w:r>
      <w:proofErr w:type="spellEnd"/>
      <w:r w:rsidR="00233AEE">
        <w:t xml:space="preserve">, </w:t>
      </w:r>
      <w:r w:rsidR="00912B23">
        <w:t xml:space="preserve">and Robin Arnold </w:t>
      </w:r>
      <w:proofErr w:type="spellStart"/>
      <w:r w:rsidR="002B4CE0">
        <w:t>Neighbourhood</w:t>
      </w:r>
      <w:proofErr w:type="spellEnd"/>
      <w:r w:rsidR="002B4CE0">
        <w:t xml:space="preserve"> Support </w:t>
      </w:r>
      <w:r w:rsidR="00912B23">
        <w:t>and Mt Pleasant Response Team</w:t>
      </w:r>
      <w:r w:rsidR="00233AEE">
        <w:t>.</w:t>
      </w:r>
    </w:p>
    <w:p w:rsidR="0022201A" w:rsidRDefault="0022201A" w:rsidP="0022201A"/>
    <w:p w:rsidR="00034080" w:rsidRDefault="00034080" w:rsidP="00034080"/>
    <w:p w:rsidR="0022201A" w:rsidRPr="004428B9" w:rsidRDefault="0022201A" w:rsidP="0022201A">
      <w:pPr>
        <w:rPr>
          <w:b/>
        </w:rPr>
      </w:pPr>
      <w:r>
        <w:t>1.</w:t>
      </w:r>
      <w:r>
        <w:tab/>
      </w:r>
      <w:r w:rsidRPr="003C1BF9">
        <w:rPr>
          <w:b/>
          <w:i/>
        </w:rPr>
        <w:t>Welcome and introductions</w:t>
      </w:r>
      <w:r w:rsidRPr="003C1BF9">
        <w:rPr>
          <w:b/>
        </w:rPr>
        <w:t>.</w:t>
      </w:r>
    </w:p>
    <w:p w:rsidR="0022201A" w:rsidRDefault="0022201A" w:rsidP="0022201A"/>
    <w:p w:rsidR="00B47708" w:rsidRDefault="0022201A" w:rsidP="0022201A">
      <w:r>
        <w:t>2.</w:t>
      </w:r>
      <w:r>
        <w:tab/>
      </w:r>
      <w:r w:rsidR="00591C4E" w:rsidRPr="004428B9">
        <w:rPr>
          <w:b/>
          <w:i/>
        </w:rPr>
        <w:t>Minutes</w:t>
      </w:r>
      <w:r w:rsidR="00B27A38" w:rsidRPr="004428B9">
        <w:rPr>
          <w:b/>
          <w:i/>
        </w:rPr>
        <w:t>.</w:t>
      </w:r>
      <w:r w:rsidR="00B27A38">
        <w:t xml:space="preserve">  </w:t>
      </w:r>
    </w:p>
    <w:p w:rsidR="009B111B" w:rsidRDefault="009B111B" w:rsidP="0022201A"/>
    <w:p w:rsidR="009F5AE5" w:rsidRDefault="00B27A38" w:rsidP="0022201A">
      <w:r>
        <w:t>The m</w:t>
      </w:r>
      <w:r w:rsidR="00836D2C">
        <w:t xml:space="preserve">inutes of the </w:t>
      </w:r>
      <w:r w:rsidR="000256B5">
        <w:t>95th</w:t>
      </w:r>
      <w:r w:rsidR="00836D2C">
        <w:t xml:space="preserve"> AGM </w:t>
      </w:r>
      <w:r w:rsidR="0022201A">
        <w:t xml:space="preserve">on </w:t>
      </w:r>
      <w:r w:rsidR="000256B5">
        <w:t>3</w:t>
      </w:r>
      <w:r w:rsidR="000256B5" w:rsidRPr="000256B5">
        <w:rPr>
          <w:vertAlign w:val="superscript"/>
        </w:rPr>
        <w:t>rd</w:t>
      </w:r>
      <w:r w:rsidR="000256B5">
        <w:t xml:space="preserve"> April 2017 </w:t>
      </w:r>
      <w:r w:rsidR="00836D2C">
        <w:t>were circulated</w:t>
      </w:r>
      <w:r>
        <w:t>.</w:t>
      </w:r>
      <w:r w:rsidR="00836D2C">
        <w:t xml:space="preserve"> </w:t>
      </w:r>
      <w:r w:rsidR="000256B5">
        <w:t xml:space="preserve">Chris </w:t>
      </w:r>
      <w:proofErr w:type="spellStart"/>
      <w:r w:rsidR="000256B5">
        <w:t>Doudney</w:t>
      </w:r>
      <w:proofErr w:type="spellEnd"/>
      <w:r w:rsidR="000256B5">
        <w:t xml:space="preserve"> </w:t>
      </w:r>
      <w:r>
        <w:t xml:space="preserve">moved to accept the minutes, </w:t>
      </w:r>
      <w:r w:rsidR="005F041F">
        <w:t xml:space="preserve">seconded by </w:t>
      </w:r>
      <w:r w:rsidR="000256B5">
        <w:t>Christine Toner</w:t>
      </w:r>
      <w:r>
        <w:t>.  Carried.</w:t>
      </w:r>
      <w:r w:rsidR="00D325BB">
        <w:t xml:space="preserve">  There were no matters a</w:t>
      </w:r>
      <w:r w:rsidR="000256B5">
        <w:t>rising.</w:t>
      </w:r>
    </w:p>
    <w:p w:rsidR="00B27A38" w:rsidRDefault="009F5AE5" w:rsidP="00591C4E">
      <w:pPr>
        <w:ind w:left="720" w:hanging="720"/>
      </w:pPr>
      <w:r>
        <w:tab/>
      </w:r>
    </w:p>
    <w:p w:rsidR="00B47708" w:rsidRDefault="00B27A38" w:rsidP="00591C4E">
      <w:pPr>
        <w:ind w:left="720" w:hanging="720"/>
        <w:rPr>
          <w:b/>
        </w:rPr>
      </w:pPr>
      <w:r>
        <w:t>3.</w:t>
      </w:r>
      <w:r>
        <w:tab/>
      </w:r>
      <w:r w:rsidR="009F5AE5" w:rsidRPr="004428B9">
        <w:rPr>
          <w:b/>
          <w:i/>
        </w:rPr>
        <w:t>Chairman’s</w:t>
      </w:r>
      <w:r w:rsidR="00810649" w:rsidRPr="004428B9">
        <w:rPr>
          <w:b/>
          <w:i/>
        </w:rPr>
        <w:t xml:space="preserve"> Report</w:t>
      </w:r>
      <w:r w:rsidR="0022201A" w:rsidRPr="004428B9">
        <w:rPr>
          <w:b/>
          <w:i/>
        </w:rPr>
        <w:t>.</w:t>
      </w:r>
      <w:r w:rsidR="0022201A" w:rsidRPr="004428B9">
        <w:rPr>
          <w:b/>
        </w:rPr>
        <w:t xml:space="preserve">  </w:t>
      </w:r>
    </w:p>
    <w:p w:rsidR="00810649" w:rsidRPr="00B47708" w:rsidRDefault="00810649" w:rsidP="00B47708"/>
    <w:p w:rsidR="00D325BB" w:rsidRDefault="0022201A" w:rsidP="005F041F">
      <w:proofErr w:type="gramStart"/>
      <w:r w:rsidRPr="00B47708">
        <w:t xml:space="preserve">The Chairman’s report </w:t>
      </w:r>
      <w:r w:rsidR="009F5AE5" w:rsidRPr="00B47708">
        <w:t xml:space="preserve">was read by </w:t>
      </w:r>
      <w:r w:rsidR="000256B5">
        <w:t xml:space="preserve">Chris </w:t>
      </w:r>
      <w:proofErr w:type="spellStart"/>
      <w:r w:rsidR="000256B5">
        <w:t>Doudney</w:t>
      </w:r>
      <w:proofErr w:type="spellEnd"/>
      <w:proofErr w:type="gramEnd"/>
      <w:r w:rsidR="000256B5">
        <w:t xml:space="preserve">. </w:t>
      </w:r>
      <w:r w:rsidR="00D325BB">
        <w:t xml:space="preserve"> </w:t>
      </w:r>
      <w:r w:rsidR="003F3006">
        <w:t>(</w:t>
      </w:r>
      <w:r w:rsidR="00D325BB">
        <w:t>See attachment</w:t>
      </w:r>
      <w:r w:rsidR="003F3006">
        <w:t>)</w:t>
      </w:r>
      <w:r w:rsidR="00D325BB">
        <w:t>. Christine Toner moved that the report be received, seconded by Pat McIntosh. Carried.</w:t>
      </w:r>
    </w:p>
    <w:p w:rsidR="009F5AE5" w:rsidRPr="00B47708" w:rsidRDefault="009F5AE5" w:rsidP="005F041F"/>
    <w:p w:rsidR="00D325BB" w:rsidRDefault="00810649" w:rsidP="00591C4E">
      <w:pPr>
        <w:ind w:left="720" w:hanging="720"/>
        <w:rPr>
          <w:b/>
          <w:i/>
        </w:rPr>
      </w:pPr>
      <w:r>
        <w:t>4.</w:t>
      </w:r>
      <w:r>
        <w:tab/>
      </w:r>
      <w:r w:rsidR="004428B9">
        <w:rPr>
          <w:b/>
          <w:i/>
        </w:rPr>
        <w:t>Financial Report</w:t>
      </w:r>
    </w:p>
    <w:p w:rsidR="00D325BB" w:rsidRDefault="00D325BB" w:rsidP="00591C4E">
      <w:pPr>
        <w:ind w:left="720" w:hanging="720"/>
        <w:rPr>
          <w:b/>
          <w:i/>
        </w:rPr>
      </w:pPr>
    </w:p>
    <w:p w:rsidR="00D325BB" w:rsidRDefault="00D325BB" w:rsidP="00D325BB">
      <w:r w:rsidRPr="00D325BB">
        <w:t>The</w:t>
      </w:r>
      <w:r>
        <w:t xml:space="preserve"> Treasurer, Tony Burns submitted the financial report to 31 Dec 2017.  (See attachment.)   Christine Toner moved that the report be received, seconded by Pat McIntosh. Carried.</w:t>
      </w:r>
    </w:p>
    <w:p w:rsidR="009F5AE5" w:rsidRDefault="009F5AE5" w:rsidP="00591C4E">
      <w:pPr>
        <w:ind w:left="720" w:hanging="720"/>
      </w:pPr>
    </w:p>
    <w:p w:rsidR="003F3006" w:rsidRDefault="009B111B" w:rsidP="00591C4E">
      <w:pPr>
        <w:ind w:left="720" w:hanging="720"/>
      </w:pPr>
      <w:r>
        <w:t>5.</w:t>
      </w:r>
      <w:r>
        <w:tab/>
      </w:r>
      <w:r w:rsidR="009F5AE5" w:rsidRPr="0028236A">
        <w:rPr>
          <w:b/>
          <w:i/>
        </w:rPr>
        <w:t>Election of Committee.</w:t>
      </w:r>
      <w:r w:rsidR="009F5AE5">
        <w:t xml:space="preserve">  </w:t>
      </w:r>
    </w:p>
    <w:p w:rsidR="00D951E7" w:rsidRDefault="00D951E7" w:rsidP="00591C4E">
      <w:pPr>
        <w:ind w:left="720" w:hanging="720"/>
      </w:pPr>
    </w:p>
    <w:p w:rsidR="003F3006" w:rsidRDefault="003F3006" w:rsidP="00591C4E">
      <w:pPr>
        <w:ind w:left="720" w:hanging="720"/>
      </w:pPr>
      <w:r w:rsidRPr="00E931AB">
        <w:t>The following members h</w:t>
      </w:r>
      <w:r>
        <w:t xml:space="preserve">ave agreed to continue to serve </w:t>
      </w:r>
      <w:r w:rsidRPr="00E931AB">
        <w:t xml:space="preserve">on the Committee:  Chris </w:t>
      </w:r>
      <w:proofErr w:type="spellStart"/>
      <w:r w:rsidRPr="00E931AB">
        <w:t>Doudney</w:t>
      </w:r>
      <w:proofErr w:type="spellEnd"/>
      <w:r w:rsidRPr="00E931AB">
        <w:t xml:space="preserve">, Christine Toner, Pat McIntosh, Chris Bartlett, Peter Croft, David Bryce, Darren </w:t>
      </w:r>
      <w:proofErr w:type="spellStart"/>
      <w:r w:rsidRPr="00E931AB">
        <w:t>Fidler</w:t>
      </w:r>
      <w:proofErr w:type="spellEnd"/>
      <w:r w:rsidRPr="00E931AB">
        <w:t>, Tony Burns, Marie-Claude Hebert.</w:t>
      </w:r>
    </w:p>
    <w:p w:rsidR="003F3006" w:rsidRPr="00E931AB" w:rsidRDefault="003F3006" w:rsidP="003F3006">
      <w:pPr>
        <w:ind w:left="720" w:hanging="720"/>
      </w:pPr>
      <w:r w:rsidRPr="00E931AB">
        <w:t xml:space="preserve">Nominations received: </w:t>
      </w:r>
    </w:p>
    <w:p w:rsidR="003F3006" w:rsidRPr="00E931AB" w:rsidRDefault="003F3006" w:rsidP="003F3006">
      <w:pPr>
        <w:ind w:left="720" w:hanging="720"/>
      </w:pPr>
      <w:r w:rsidRPr="00E931AB">
        <w:tab/>
        <w:t xml:space="preserve">Duncan Currie   </w:t>
      </w:r>
      <w:r>
        <w:tab/>
      </w:r>
      <w:r w:rsidRPr="00E931AB">
        <w:t xml:space="preserve">Proposed Chris </w:t>
      </w:r>
      <w:proofErr w:type="spellStart"/>
      <w:proofErr w:type="gramStart"/>
      <w:r w:rsidRPr="00E931AB">
        <w:t>Doudney</w:t>
      </w:r>
      <w:proofErr w:type="spellEnd"/>
      <w:r w:rsidRPr="00E931AB">
        <w:t>,</w:t>
      </w:r>
      <w:proofErr w:type="gramEnd"/>
      <w:r w:rsidRPr="00E931AB">
        <w:t xml:space="preserve"> seconded Pat McIntosh.</w:t>
      </w:r>
    </w:p>
    <w:p w:rsidR="003F3006" w:rsidRDefault="003F3006" w:rsidP="003F3006">
      <w:pPr>
        <w:ind w:left="720" w:hanging="720"/>
      </w:pPr>
      <w:r w:rsidRPr="00E931AB">
        <w:tab/>
        <w:t>Fletcher Stanton</w:t>
      </w:r>
      <w:r w:rsidRPr="00E931AB">
        <w:tab/>
        <w:t xml:space="preserve">Proposed Bruce </w:t>
      </w:r>
      <w:proofErr w:type="spellStart"/>
      <w:r w:rsidRPr="00E931AB">
        <w:t>Langdale</w:t>
      </w:r>
      <w:proofErr w:type="spellEnd"/>
      <w:r w:rsidRPr="00E931AB">
        <w:t xml:space="preserve"> Hunt, seconded Noel Isaac.</w:t>
      </w:r>
    </w:p>
    <w:p w:rsidR="003F3006" w:rsidRDefault="003F3006" w:rsidP="00591C4E">
      <w:pPr>
        <w:ind w:left="720" w:hanging="720"/>
      </w:pPr>
      <w:r>
        <w:t xml:space="preserve">Chris </w:t>
      </w:r>
      <w:proofErr w:type="spellStart"/>
      <w:r>
        <w:t>Doudney</w:t>
      </w:r>
      <w:proofErr w:type="spellEnd"/>
      <w:r>
        <w:t xml:space="preserve"> proposed that the existing committee and the new nominees be elected for 2018/19 and this was seconded by Peter Croft and carried </w:t>
      </w:r>
      <w:proofErr w:type="spellStart"/>
      <w:r>
        <w:t>nem</w:t>
      </w:r>
      <w:proofErr w:type="spellEnd"/>
      <w:r>
        <w:t xml:space="preserve"> con.</w:t>
      </w:r>
    </w:p>
    <w:p w:rsidR="001E63D5" w:rsidRDefault="001E63D5" w:rsidP="00591C4E">
      <w:pPr>
        <w:ind w:left="720" w:hanging="720"/>
      </w:pPr>
    </w:p>
    <w:p w:rsidR="00D325BB" w:rsidRDefault="00090165" w:rsidP="00591C4E">
      <w:pPr>
        <w:ind w:left="720" w:hanging="720"/>
      </w:pPr>
      <w:r>
        <w:t xml:space="preserve">6. </w:t>
      </w:r>
      <w:r>
        <w:tab/>
      </w:r>
      <w:r w:rsidR="001E63D5" w:rsidRPr="0028236A">
        <w:rPr>
          <w:b/>
          <w:i/>
        </w:rPr>
        <w:t>Other business.</w:t>
      </w:r>
      <w:r w:rsidR="001E63D5">
        <w:t xml:space="preserve">  </w:t>
      </w:r>
    </w:p>
    <w:p w:rsidR="0028236A" w:rsidRDefault="00D325BB" w:rsidP="00591C4E">
      <w:pPr>
        <w:ind w:left="720" w:hanging="720"/>
      </w:pPr>
      <w:r>
        <w:t>Since the RRA has some funds allocated for community</w:t>
      </w:r>
      <w:r w:rsidR="003F3006">
        <w:t xml:space="preserve"> events, the Chairman asked for </w:t>
      </w:r>
      <w:r>
        <w:t>suggestions from the floor but none were immediately forthcoming.</w:t>
      </w:r>
    </w:p>
    <w:p w:rsidR="001E63D5" w:rsidRDefault="001E63D5" w:rsidP="00591C4E">
      <w:pPr>
        <w:ind w:left="720" w:hanging="720"/>
      </w:pPr>
    </w:p>
    <w:p w:rsidR="001E63D5" w:rsidRPr="00090165" w:rsidRDefault="001E63D5" w:rsidP="00090165"/>
    <w:p w:rsidR="001E63D5" w:rsidRDefault="0079263A" w:rsidP="004428B9">
      <w:r>
        <w:t>7.</w:t>
      </w:r>
      <w:r>
        <w:tab/>
      </w:r>
      <w:r w:rsidR="004428B9" w:rsidRPr="0028236A">
        <w:rPr>
          <w:b/>
          <w:i/>
        </w:rPr>
        <w:t>Speakers.</w:t>
      </w:r>
      <w:r w:rsidR="004428B9">
        <w:t xml:space="preserve">          </w:t>
      </w:r>
      <w:r w:rsidR="001E63D5" w:rsidRPr="00090165">
        <w:t>T</w:t>
      </w:r>
      <w:r w:rsidR="005F041F">
        <w:t xml:space="preserve">he Chairman introduced the </w:t>
      </w:r>
      <w:r w:rsidR="001E63D5" w:rsidRPr="00090165">
        <w:t>speakers for the evening.</w:t>
      </w:r>
    </w:p>
    <w:p w:rsidR="001E63D5" w:rsidRDefault="001E63D5" w:rsidP="00591C4E">
      <w:pPr>
        <w:ind w:left="720" w:hanging="720"/>
      </w:pPr>
    </w:p>
    <w:p w:rsidR="000F4019" w:rsidRDefault="003F3006" w:rsidP="0079263A">
      <w:proofErr w:type="spellStart"/>
      <w:r>
        <w:t>Councillor</w:t>
      </w:r>
      <w:proofErr w:type="spellEnd"/>
      <w:r>
        <w:t xml:space="preserve"> </w:t>
      </w:r>
      <w:r w:rsidRPr="000F4019">
        <w:rPr>
          <w:b/>
        </w:rPr>
        <w:t>Sara Templeton</w:t>
      </w:r>
      <w:r>
        <w:t xml:space="preserve"> explained the Council expenditure structure and that $480,000 had been allocated for the Redcliffs Village streetscape as part of the Main Road Master Plan and $170,000 for </w:t>
      </w:r>
      <w:proofErr w:type="spellStart"/>
      <w:r>
        <w:t>Beachville</w:t>
      </w:r>
      <w:proofErr w:type="spellEnd"/>
      <w:r>
        <w:t xml:space="preserve"> Road streetscape improvements and </w:t>
      </w:r>
      <w:proofErr w:type="gramStart"/>
      <w:r>
        <w:t>that consultations</w:t>
      </w:r>
      <w:proofErr w:type="gramEnd"/>
      <w:r>
        <w:t xml:space="preserve"> would take place with the community on the detail.  No money had been specifically allocated for the provision of water access at </w:t>
      </w:r>
      <w:proofErr w:type="spellStart"/>
      <w:r>
        <w:t>Beachville</w:t>
      </w:r>
      <w:proofErr w:type="spellEnd"/>
      <w:r>
        <w:t xml:space="preserve"> Reserve or continuing the Coastal Pathway project between Moncks Bay tram shelter and Shag Rock</w:t>
      </w:r>
      <w:proofErr w:type="gramStart"/>
      <w:r>
        <w:t>.,</w:t>
      </w:r>
      <w:proofErr w:type="gramEnd"/>
      <w:r>
        <w:t xml:space="preserve"> both projects which had been supported by the community and the Community Board. She discussed the reinstatement of the footpath at Moa Bone </w:t>
      </w:r>
      <w:proofErr w:type="gramStart"/>
      <w:r>
        <w:t>Cave which</w:t>
      </w:r>
      <w:proofErr w:type="gramEnd"/>
      <w:r>
        <w:t xml:space="preserve"> was a win for the community.</w:t>
      </w:r>
      <w:r w:rsidR="000F4019">
        <w:t xml:space="preserve"> She strongly encouraged feedback from residents on their opinions around spending priorities.</w:t>
      </w:r>
    </w:p>
    <w:p w:rsidR="000F4019" w:rsidRDefault="000F4019" w:rsidP="0079263A"/>
    <w:p w:rsidR="000F4019" w:rsidRDefault="000F4019" w:rsidP="0079263A">
      <w:r>
        <w:t xml:space="preserve">Chairman of the Community Board </w:t>
      </w:r>
      <w:r w:rsidRPr="000F4019">
        <w:rPr>
          <w:b/>
        </w:rPr>
        <w:t>Sally Buck</w:t>
      </w:r>
      <w:r>
        <w:t xml:space="preserve"> explained and described her role and the myriad elements that were involved in a typical working week.  She has recently been sitting on a group to assess an application for a further liquor store in </w:t>
      </w:r>
      <w:proofErr w:type="spellStart"/>
      <w:r>
        <w:t>Phillipstown</w:t>
      </w:r>
      <w:proofErr w:type="spellEnd"/>
      <w:r>
        <w:t xml:space="preserve"> and asked the residents whether they felt this was needed as it had been suggested that Redcliffs residents would make use of it. </w:t>
      </w:r>
      <w:proofErr w:type="gramStart"/>
      <w:r>
        <w:t>No-one</w:t>
      </w:r>
      <w:proofErr w:type="gramEnd"/>
      <w:r>
        <w:t xml:space="preserve"> from the meeting responded in support of the application.</w:t>
      </w:r>
    </w:p>
    <w:p w:rsidR="000F4019" w:rsidRDefault="000F4019" w:rsidP="0079263A"/>
    <w:p w:rsidR="005700DD" w:rsidRDefault="000F4019" w:rsidP="0079263A">
      <w:proofErr w:type="spellStart"/>
      <w:r w:rsidRPr="005700DD">
        <w:rPr>
          <w:b/>
        </w:rPr>
        <w:t>Sonali</w:t>
      </w:r>
      <w:proofErr w:type="spellEnd"/>
      <w:r w:rsidRPr="005700DD">
        <w:rPr>
          <w:b/>
        </w:rPr>
        <w:t xml:space="preserve"> </w:t>
      </w:r>
      <w:proofErr w:type="spellStart"/>
      <w:r w:rsidRPr="005700DD">
        <w:rPr>
          <w:b/>
        </w:rPr>
        <w:t>Chandratilake</w:t>
      </w:r>
      <w:proofErr w:type="spellEnd"/>
      <w:r>
        <w:t xml:space="preserve">, Community Resilience Coordinator from Christchurch Civil </w:t>
      </w:r>
      <w:proofErr w:type="spellStart"/>
      <w:r>
        <w:t>Defence</w:t>
      </w:r>
      <w:proofErr w:type="spellEnd"/>
      <w:r>
        <w:t xml:space="preserve"> and Emergency </w:t>
      </w:r>
      <w:proofErr w:type="gramStart"/>
      <w:r>
        <w:t xml:space="preserve">Management </w:t>
      </w:r>
      <w:r w:rsidR="005700DD">
        <w:t xml:space="preserve"> spoke</w:t>
      </w:r>
      <w:proofErr w:type="gramEnd"/>
      <w:r w:rsidR="005700DD">
        <w:t xml:space="preserve"> about the structure of CDEM and the new tsunami evacuation maps and explained the difference between the orange and yellow zones- the latter only requiring evacuation in the event of an official warning being issued.</w:t>
      </w:r>
    </w:p>
    <w:p w:rsidR="005700DD" w:rsidRDefault="005700DD" w:rsidP="0079263A"/>
    <w:p w:rsidR="00EA5EC6" w:rsidRDefault="005700DD" w:rsidP="0079263A">
      <w:r w:rsidRPr="005700DD">
        <w:rPr>
          <w:b/>
        </w:rPr>
        <w:t>Robin Arnold</w:t>
      </w:r>
      <w:r>
        <w:t xml:space="preserve"> from Mt Pleasant Response Team, </w:t>
      </w:r>
      <w:proofErr w:type="spellStart"/>
      <w:r>
        <w:t>Neighbourhood</w:t>
      </w:r>
      <w:proofErr w:type="spellEnd"/>
      <w:r>
        <w:t xml:space="preserve"> Support and the Bridge2Rocks </w:t>
      </w:r>
      <w:proofErr w:type="spellStart"/>
      <w:r>
        <w:t>Timebank</w:t>
      </w:r>
      <w:proofErr w:type="spellEnd"/>
      <w:r>
        <w:t xml:space="preserve"> spoke about community connectedness and preparedness and invited residents and speakers to stay for tea and scones after the meeting, provided by the </w:t>
      </w:r>
      <w:proofErr w:type="spellStart"/>
      <w:r>
        <w:t>Timebank</w:t>
      </w:r>
      <w:proofErr w:type="spellEnd"/>
      <w:r>
        <w:t>.</w:t>
      </w:r>
    </w:p>
    <w:p w:rsidR="00EA5EC6" w:rsidRDefault="00EA5EC6" w:rsidP="0079263A"/>
    <w:p w:rsidR="001C2BDD" w:rsidRPr="0079263A" w:rsidRDefault="005700DD" w:rsidP="0079263A">
      <w:r>
        <w:t>The</w:t>
      </w:r>
      <w:r w:rsidR="005F041F">
        <w:t xml:space="preserve"> Chairperson</w:t>
      </w:r>
      <w:r w:rsidR="00EA5EC6">
        <w:t xml:space="preserve"> declared the meeting closed</w:t>
      </w:r>
      <w:r>
        <w:t xml:space="preserve"> at 8.30pm</w:t>
      </w:r>
      <w:r w:rsidR="00EA5EC6">
        <w:t>.</w:t>
      </w:r>
    </w:p>
    <w:p w:rsidR="00240E7C" w:rsidRDefault="00B56C8A" w:rsidP="0079263A">
      <w:r w:rsidRPr="0079263A">
        <w:tab/>
      </w:r>
    </w:p>
    <w:p w:rsidR="0079263A" w:rsidRPr="0079263A" w:rsidRDefault="0079263A" w:rsidP="0079263A"/>
    <w:p w:rsidR="00D325BB" w:rsidRPr="00194A89" w:rsidRDefault="00D325BB" w:rsidP="00D325BB">
      <w:pPr>
        <w:pStyle w:val="NoSpacing"/>
        <w:rPr>
          <w:b/>
          <w:sz w:val="28"/>
          <w:szCs w:val="28"/>
          <w:lang w:val="en-GB"/>
        </w:rPr>
      </w:pPr>
      <w:r>
        <w:br w:type="page"/>
      </w:r>
      <w:proofErr w:type="gramStart"/>
      <w:r w:rsidRPr="00194A89">
        <w:rPr>
          <w:b/>
          <w:sz w:val="28"/>
          <w:szCs w:val="28"/>
          <w:lang w:val="en-GB"/>
        </w:rPr>
        <w:t>Redcliffs Residents Association AGM 201</w:t>
      </w:r>
      <w:r>
        <w:rPr>
          <w:b/>
          <w:sz w:val="28"/>
          <w:szCs w:val="28"/>
          <w:lang w:val="en-GB"/>
        </w:rPr>
        <w:t xml:space="preserve">8 - </w:t>
      </w:r>
      <w:r w:rsidRPr="00194A89">
        <w:rPr>
          <w:b/>
          <w:sz w:val="28"/>
          <w:szCs w:val="28"/>
          <w:lang w:val="en-GB"/>
        </w:rPr>
        <w:t>Treasurer’s Report for 201</w:t>
      </w:r>
      <w:r>
        <w:rPr>
          <w:b/>
          <w:sz w:val="28"/>
          <w:szCs w:val="28"/>
          <w:lang w:val="en-GB"/>
        </w:rPr>
        <w:t>7</w:t>
      </w:r>
      <w:r w:rsidRPr="00194A89">
        <w:rPr>
          <w:b/>
          <w:sz w:val="28"/>
          <w:szCs w:val="28"/>
          <w:lang w:val="en-GB"/>
        </w:rPr>
        <w:t>.</w:t>
      </w:r>
      <w:proofErr w:type="gramEnd"/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quote a sporting cliché, the 2017 finances was a year of two halves.</w:t>
      </w: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first half of the year, we mainly spent money; the second half we tended to receive money. </w:t>
      </w: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reported at the 2017 AGM that we had a number of outstanding accruals – bills still to pay at </w:t>
      </w:r>
      <w:proofErr w:type="gramStart"/>
      <w:r>
        <w:rPr>
          <w:sz w:val="28"/>
          <w:szCs w:val="28"/>
          <w:lang w:val="en-GB"/>
        </w:rPr>
        <w:t>year end</w:t>
      </w:r>
      <w:proofErr w:type="gramEnd"/>
      <w:r>
        <w:rPr>
          <w:sz w:val="28"/>
          <w:szCs w:val="28"/>
          <w:lang w:val="en-GB"/>
        </w:rPr>
        <w:t xml:space="preserve"> – relating to the 2-year Red Cross grant we had received.  Once these accruals had been paid – including outstanding secretarial expenses of $530, web-site development costs of $1200 and event support costs of $157.50 - we returned a sum of $889.49 back to Red Cross.</w:t>
      </w: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Web-hosting and ‘electronic mail-shot’ costs totalled $165.45 during the year and we needed to pay our hosts, the Bowling Club, $69 to enable us to hold the AGM here last April.</w:t>
      </w: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</w:p>
    <w:p w:rsidR="00D325BB" w:rsidRPr="00194A89" w:rsidRDefault="00D325BB" w:rsidP="00D325BB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That resulted in a total expenditure over the calendar year of </w:t>
      </w:r>
      <w:r w:rsidRPr="0031745F">
        <w:rPr>
          <w:sz w:val="28"/>
          <w:szCs w:val="28"/>
          <w:lang w:val="en-GB"/>
        </w:rPr>
        <w:t>$3</w:t>
      </w:r>
      <w:r>
        <w:rPr>
          <w:sz w:val="28"/>
          <w:szCs w:val="28"/>
          <w:lang w:val="en-GB"/>
        </w:rPr>
        <w:t>011.44</w:t>
      </w:r>
      <w:r w:rsidRPr="0031745F">
        <w:rPr>
          <w:sz w:val="28"/>
          <w:szCs w:val="28"/>
          <w:lang w:val="en-GB"/>
        </w:rPr>
        <w:t>.</w:t>
      </w: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Income for the year totalled $3485.30.</w:t>
      </w: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majority of that - $2587.00 – has been received as funding from CCC/Community Board.  $1500 is specifically for the local Silver Brass Band for the purchase of new instruments.  The remaining $1087 is for administration support and Community Events.</w:t>
      </w: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funding has specific time limits by which it needs to be spent, or returned.  The Brass Band has until June to spend its funding and with regard to a Community Event, I suggest we need to start putting plans in place for something prior to the end of September.  All ideas welcome!   </w:t>
      </w: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Other income came from donations including $398.30 from the Redcliffs Environmental Association.</w:t>
      </w: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</w:p>
    <w:p w:rsidR="00D325BB" w:rsidRPr="00194A89" w:rsidRDefault="00D325BB" w:rsidP="00D325BB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Therefore, the balance of income and expenditure </w:t>
      </w:r>
      <w:r w:rsidRPr="00194A89">
        <w:rPr>
          <w:sz w:val="28"/>
          <w:szCs w:val="28"/>
          <w:lang w:val="en-GB"/>
        </w:rPr>
        <w:t xml:space="preserve">resulted in a </w:t>
      </w:r>
      <w:r w:rsidRPr="009B6717">
        <w:rPr>
          <w:sz w:val="28"/>
          <w:szCs w:val="28"/>
          <w:lang w:val="en-GB"/>
        </w:rPr>
        <w:t xml:space="preserve">net </w:t>
      </w:r>
      <w:r>
        <w:rPr>
          <w:sz w:val="28"/>
          <w:szCs w:val="28"/>
          <w:lang w:val="en-GB"/>
        </w:rPr>
        <w:t>surplus</w:t>
      </w:r>
      <w:r w:rsidRPr="009B6717">
        <w:rPr>
          <w:sz w:val="28"/>
          <w:szCs w:val="28"/>
          <w:lang w:val="en-GB"/>
        </w:rPr>
        <w:t xml:space="preserve"> of $</w:t>
      </w:r>
      <w:r>
        <w:rPr>
          <w:sz w:val="28"/>
          <w:szCs w:val="28"/>
          <w:lang w:val="en-GB"/>
        </w:rPr>
        <w:t xml:space="preserve">473.86 </w:t>
      </w:r>
      <w:r w:rsidRPr="00194A89">
        <w:rPr>
          <w:sz w:val="28"/>
          <w:szCs w:val="28"/>
          <w:lang w:val="en-GB"/>
        </w:rPr>
        <w:t>across the year</w:t>
      </w:r>
      <w:r>
        <w:rPr>
          <w:sz w:val="28"/>
          <w:szCs w:val="28"/>
          <w:lang w:val="en-GB"/>
        </w:rPr>
        <w:t>.</w:t>
      </w:r>
    </w:p>
    <w:p w:rsidR="00D325BB" w:rsidRPr="00194A89" w:rsidRDefault="00D325BB" w:rsidP="00D325BB">
      <w:pPr>
        <w:pStyle w:val="NoSpacing"/>
        <w:rPr>
          <w:sz w:val="28"/>
          <w:szCs w:val="28"/>
          <w:lang w:val="en-GB"/>
        </w:rPr>
      </w:pPr>
    </w:p>
    <w:p w:rsidR="00D325BB" w:rsidRPr="00194A89" w:rsidRDefault="00D325BB" w:rsidP="00D325BB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opening balance in the bank account was </w:t>
      </w:r>
      <w:r w:rsidRPr="00194A89">
        <w:rPr>
          <w:sz w:val="28"/>
          <w:szCs w:val="28"/>
          <w:lang w:val="en-GB"/>
        </w:rPr>
        <w:t>$</w:t>
      </w:r>
      <w:r>
        <w:rPr>
          <w:sz w:val="28"/>
          <w:szCs w:val="28"/>
          <w:lang w:val="en-GB"/>
        </w:rPr>
        <w:t>2649.05.  The surplus resulted in a closing balance of $3122.91.</w:t>
      </w: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</w:p>
    <w:p w:rsidR="00D325BB" w:rsidRPr="00194A89" w:rsidRDefault="00D325BB" w:rsidP="00D325BB">
      <w:pPr>
        <w:pStyle w:val="NoSpacing"/>
        <w:rPr>
          <w:sz w:val="28"/>
          <w:szCs w:val="28"/>
          <w:lang w:val="en-GB"/>
        </w:rPr>
      </w:pPr>
      <w:r w:rsidRPr="00194A89">
        <w:rPr>
          <w:sz w:val="28"/>
          <w:szCs w:val="28"/>
          <w:lang w:val="en-GB"/>
        </w:rPr>
        <w:t>Of this balance, $</w:t>
      </w:r>
      <w:r>
        <w:rPr>
          <w:sz w:val="28"/>
          <w:szCs w:val="28"/>
          <w:lang w:val="en-GB"/>
        </w:rPr>
        <w:t xml:space="preserve">2490.36 is unspent funding, which if it remains unspent will be returned.  Therefore, </w:t>
      </w:r>
      <w:r w:rsidRPr="00194A89">
        <w:rPr>
          <w:sz w:val="28"/>
          <w:szCs w:val="28"/>
          <w:lang w:val="en-GB"/>
        </w:rPr>
        <w:t>th</w:t>
      </w:r>
      <w:r w:rsidRPr="009B6717">
        <w:rPr>
          <w:sz w:val="28"/>
          <w:szCs w:val="28"/>
          <w:lang w:val="en-GB"/>
        </w:rPr>
        <w:t>e net balance at the year-end was $</w:t>
      </w:r>
      <w:r>
        <w:rPr>
          <w:sz w:val="28"/>
          <w:szCs w:val="28"/>
          <w:lang w:val="en-GB"/>
        </w:rPr>
        <w:t>632.55 – up from $</w:t>
      </w:r>
      <w:r w:rsidRPr="009B6717">
        <w:rPr>
          <w:sz w:val="28"/>
          <w:szCs w:val="28"/>
          <w:lang w:val="en-GB"/>
        </w:rPr>
        <w:t>29.56</w:t>
      </w:r>
      <w:r>
        <w:rPr>
          <w:sz w:val="28"/>
          <w:szCs w:val="28"/>
          <w:lang w:val="en-GB"/>
        </w:rPr>
        <w:t xml:space="preserve"> at the end of 2017</w:t>
      </w:r>
      <w:r w:rsidRPr="009B6717">
        <w:rPr>
          <w:sz w:val="28"/>
          <w:szCs w:val="28"/>
          <w:lang w:val="en-GB"/>
        </w:rPr>
        <w:t>.</w:t>
      </w: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</w:p>
    <w:p w:rsidR="00D325BB" w:rsidRPr="00194A89" w:rsidRDefault="00D325BB" w:rsidP="00D325BB">
      <w:pPr>
        <w:pStyle w:val="NoSpacing"/>
        <w:rPr>
          <w:sz w:val="28"/>
          <w:szCs w:val="28"/>
          <w:lang w:val="en-GB"/>
        </w:rPr>
      </w:pPr>
      <w:r w:rsidRPr="00194A89">
        <w:rPr>
          <w:sz w:val="28"/>
          <w:szCs w:val="28"/>
          <w:lang w:val="en-GB"/>
        </w:rPr>
        <w:t>A Burns</w:t>
      </w:r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  <w:r w:rsidRPr="00194A89">
        <w:rPr>
          <w:sz w:val="28"/>
          <w:szCs w:val="28"/>
          <w:lang w:val="en-GB"/>
        </w:rPr>
        <w:t xml:space="preserve">Treasurer – </w:t>
      </w:r>
      <w:r>
        <w:rPr>
          <w:sz w:val="28"/>
          <w:szCs w:val="28"/>
          <w:lang w:val="en-GB"/>
        </w:rPr>
        <w:t>March 2018</w:t>
      </w:r>
    </w:p>
    <w:p w:rsidR="00D325BB" w:rsidRDefault="00D325BB" w:rsidP="00D325BB">
      <w:pPr>
        <w:pStyle w:val="NoSpacing"/>
        <w:rPr>
          <w:b/>
          <w:sz w:val="28"/>
          <w:szCs w:val="28"/>
          <w:lang w:val="en-GB"/>
        </w:rPr>
      </w:pPr>
      <w:r w:rsidRPr="008A4A8E">
        <w:rPr>
          <w:b/>
          <w:sz w:val="28"/>
          <w:szCs w:val="28"/>
          <w:lang w:val="en-GB"/>
        </w:rPr>
        <w:t xml:space="preserve">Redcliffs Residents Association – Financial Statements – </w:t>
      </w:r>
      <w:r>
        <w:rPr>
          <w:b/>
          <w:sz w:val="28"/>
          <w:szCs w:val="28"/>
          <w:lang w:val="en-GB"/>
        </w:rPr>
        <w:t xml:space="preserve">Year </w:t>
      </w:r>
      <w:proofErr w:type="gramStart"/>
      <w:r>
        <w:rPr>
          <w:b/>
          <w:sz w:val="28"/>
          <w:szCs w:val="28"/>
          <w:lang w:val="en-GB"/>
        </w:rPr>
        <w:t>Ending</w:t>
      </w:r>
      <w:proofErr w:type="gramEnd"/>
      <w:r>
        <w:rPr>
          <w:b/>
          <w:sz w:val="28"/>
          <w:szCs w:val="28"/>
          <w:lang w:val="en-GB"/>
        </w:rPr>
        <w:t xml:space="preserve"> 31/12/17</w:t>
      </w:r>
    </w:p>
    <w:p w:rsidR="00D325BB" w:rsidRPr="008A4A8E" w:rsidRDefault="00D325BB" w:rsidP="00D325BB">
      <w:pPr>
        <w:pStyle w:val="NoSpacing"/>
        <w:rPr>
          <w:b/>
          <w:sz w:val="28"/>
          <w:szCs w:val="28"/>
          <w:lang w:val="en-GB"/>
        </w:rPr>
      </w:pPr>
      <w:bookmarkStart w:id="0" w:name="_GoBack"/>
      <w:bookmarkEnd w:id="0"/>
    </w:p>
    <w:p w:rsidR="00D325BB" w:rsidRDefault="00D325BB" w:rsidP="00D325BB">
      <w:pPr>
        <w:pStyle w:val="NoSpacing"/>
        <w:rPr>
          <w:sz w:val="28"/>
          <w:szCs w:val="28"/>
          <w:lang w:val="en-GB"/>
        </w:rPr>
      </w:pPr>
    </w:p>
    <w:p w:rsidR="00D325BB" w:rsidRPr="00194A89" w:rsidRDefault="00D325BB" w:rsidP="00D325BB">
      <w:pPr>
        <w:pStyle w:val="NoSpacing"/>
        <w:rPr>
          <w:sz w:val="28"/>
          <w:szCs w:val="28"/>
          <w:lang w:val="en-GB"/>
        </w:rPr>
      </w:pPr>
      <w:r w:rsidRPr="008A4A8E">
        <w:rPr>
          <w:noProof/>
          <w:lang w:val="en-US"/>
        </w:rPr>
        <w:drawing>
          <wp:inline distT="0" distB="0" distL="0" distR="0">
            <wp:extent cx="5941060" cy="7766982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76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01" w:rsidRPr="0079263A" w:rsidRDefault="009E0F01" w:rsidP="0079263A"/>
    <w:sectPr w:rsidR="009E0F01" w:rsidRPr="0079263A" w:rsidSect="004428B9">
      <w:pgSz w:w="11900" w:h="16840"/>
      <w:pgMar w:top="1021" w:right="1134" w:bottom="1021" w:left="1134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C61"/>
    <w:multiLevelType w:val="hybridMultilevel"/>
    <w:tmpl w:val="3F0E6F40"/>
    <w:lvl w:ilvl="0" w:tplc="01BE54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0F01"/>
    <w:rsid w:val="000256B5"/>
    <w:rsid w:val="00034080"/>
    <w:rsid w:val="00056A75"/>
    <w:rsid w:val="00090165"/>
    <w:rsid w:val="00097454"/>
    <w:rsid w:val="000E4EE9"/>
    <w:rsid w:val="000F00D9"/>
    <w:rsid w:val="000F4019"/>
    <w:rsid w:val="00107FA4"/>
    <w:rsid w:val="00177730"/>
    <w:rsid w:val="001C2BDD"/>
    <w:rsid w:val="001D3401"/>
    <w:rsid w:val="001E63D5"/>
    <w:rsid w:val="001F55AB"/>
    <w:rsid w:val="0022201A"/>
    <w:rsid w:val="00233AEE"/>
    <w:rsid w:val="00235F82"/>
    <w:rsid w:val="00240E7C"/>
    <w:rsid w:val="002662A5"/>
    <w:rsid w:val="0028236A"/>
    <w:rsid w:val="002B4CE0"/>
    <w:rsid w:val="00315F52"/>
    <w:rsid w:val="0036540C"/>
    <w:rsid w:val="003B064A"/>
    <w:rsid w:val="003C1BF9"/>
    <w:rsid w:val="003E043A"/>
    <w:rsid w:val="003F3006"/>
    <w:rsid w:val="00413728"/>
    <w:rsid w:val="004428B9"/>
    <w:rsid w:val="004B7285"/>
    <w:rsid w:val="00566173"/>
    <w:rsid w:val="005700DD"/>
    <w:rsid w:val="00591C4E"/>
    <w:rsid w:val="005F041F"/>
    <w:rsid w:val="00657515"/>
    <w:rsid w:val="0066426E"/>
    <w:rsid w:val="00677D53"/>
    <w:rsid w:val="00690DBB"/>
    <w:rsid w:val="006B5C7D"/>
    <w:rsid w:val="006F199D"/>
    <w:rsid w:val="00702987"/>
    <w:rsid w:val="007274A4"/>
    <w:rsid w:val="0079263A"/>
    <w:rsid w:val="007D3667"/>
    <w:rsid w:val="00810649"/>
    <w:rsid w:val="0081389C"/>
    <w:rsid w:val="00836D2C"/>
    <w:rsid w:val="008512C5"/>
    <w:rsid w:val="008728C7"/>
    <w:rsid w:val="00912B23"/>
    <w:rsid w:val="009B111B"/>
    <w:rsid w:val="009E0F01"/>
    <w:rsid w:val="009F5AE5"/>
    <w:rsid w:val="00A63A6D"/>
    <w:rsid w:val="00A71742"/>
    <w:rsid w:val="00A72952"/>
    <w:rsid w:val="00AD1F31"/>
    <w:rsid w:val="00B259E6"/>
    <w:rsid w:val="00B27A38"/>
    <w:rsid w:val="00B47708"/>
    <w:rsid w:val="00B56C8A"/>
    <w:rsid w:val="00B60875"/>
    <w:rsid w:val="00B65600"/>
    <w:rsid w:val="00BD5CDF"/>
    <w:rsid w:val="00C35C0A"/>
    <w:rsid w:val="00D325BB"/>
    <w:rsid w:val="00D951E7"/>
    <w:rsid w:val="00DC0B3B"/>
    <w:rsid w:val="00E97B5C"/>
    <w:rsid w:val="00EA5EC6"/>
    <w:rsid w:val="00F248F9"/>
    <w:rsid w:val="00F37140"/>
    <w:rsid w:val="00F53D24"/>
    <w:rsid w:val="00F631BB"/>
    <w:rsid w:val="00F67EFF"/>
    <w:rsid w:val="00F9783A"/>
    <w:rsid w:val="00FA2FA4"/>
    <w:rsid w:val="00FF34C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201A"/>
    <w:pPr>
      <w:ind w:left="720"/>
      <w:contextualSpacing/>
    </w:pPr>
  </w:style>
  <w:style w:type="paragraph" w:styleId="NoSpacing">
    <w:name w:val="No Spacing"/>
    <w:uiPriority w:val="1"/>
    <w:qFormat/>
    <w:rsid w:val="00D325BB"/>
    <w:rPr>
      <w:sz w:val="22"/>
      <w:szCs w:val="22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655</Words>
  <Characters>3738</Characters>
  <Application>Microsoft Macintosh Word</Application>
  <DocSecurity>0</DocSecurity>
  <Lines>31</Lines>
  <Paragraphs>7</Paragraphs>
  <ScaleCrop>false</ScaleCrop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McIntosh</dc:creator>
  <cp:keywords/>
  <cp:lastModifiedBy>Pat Mackintosh</cp:lastModifiedBy>
  <cp:revision>6</cp:revision>
  <cp:lastPrinted>2015-04-16T23:48:00Z</cp:lastPrinted>
  <dcterms:created xsi:type="dcterms:W3CDTF">2018-03-20T07:30:00Z</dcterms:created>
  <dcterms:modified xsi:type="dcterms:W3CDTF">2018-03-23T01:52:00Z</dcterms:modified>
</cp:coreProperties>
</file>